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5</w:t>
      </w:r>
    </w:p>
    <w:p>
      <w:pPr>
        <w:spacing w:line="200" w:lineRule="exact"/>
        <w:rPr>
          <w:rFonts w:hint="eastAsia" w:eastAsia="方正黑体简体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w w:val="90"/>
          <w:sz w:val="44"/>
          <w:szCs w:val="44"/>
        </w:rPr>
        <w:t>校园及周边食品安全专项整治学校食堂检查表</w:t>
      </w:r>
    </w:p>
    <w:bookmarkEnd w:id="0"/>
    <w:p>
      <w:pPr>
        <w:spacing w:line="400" w:lineRule="exact"/>
        <w:rPr>
          <w:rFonts w:hint="eastAsia" w:ascii="方正仿宋简体" w:eastAsia="方正仿宋简体"/>
          <w:sz w:val="44"/>
          <w:szCs w:val="44"/>
        </w:rPr>
      </w:pPr>
    </w:p>
    <w:p>
      <w:pPr>
        <w:tabs>
          <w:tab w:val="left" w:pos="8640"/>
        </w:tabs>
        <w:adjustRightInd w:val="0"/>
        <w:snapToGrid w:val="0"/>
        <w:spacing w:after="62" w:afterLines="20"/>
        <w:rPr>
          <w:rFonts w:hint="eastAsia" w:ascii="方正仿宋简体" w:eastAsia="方正仿宋简体"/>
          <w:szCs w:val="21"/>
          <w:u w:val="single"/>
        </w:rPr>
      </w:pPr>
      <w:r>
        <w:rPr>
          <w:rFonts w:hint="eastAsia" w:ascii="方正仿宋简体" w:eastAsia="方正仿宋简体"/>
          <w:szCs w:val="21"/>
        </w:rPr>
        <w:t>学校名称：</w:t>
      </w:r>
      <w:r>
        <w:rPr>
          <w:rFonts w:hint="eastAsia" w:ascii="方正仿宋简体" w:eastAsia="方正仿宋简体"/>
          <w:szCs w:val="21"/>
          <w:u w:val="single"/>
        </w:rPr>
        <w:t xml:space="preserve">                                   </w:t>
      </w:r>
      <w:r>
        <w:rPr>
          <w:rFonts w:hint="eastAsia" w:ascii="方正仿宋简体" w:eastAsia="方正仿宋简体"/>
          <w:szCs w:val="21"/>
        </w:rPr>
        <w:t>食堂地址：</w:t>
      </w:r>
      <w:r>
        <w:rPr>
          <w:rFonts w:hint="eastAsia" w:ascii="方正仿宋简体" w:eastAsia="方正仿宋简体"/>
          <w:szCs w:val="21"/>
          <w:u w:val="single"/>
        </w:rPr>
        <w:t xml:space="preserve">                          </w:t>
      </w:r>
    </w:p>
    <w:p>
      <w:pPr>
        <w:adjustRightInd w:val="0"/>
        <w:snapToGrid w:val="0"/>
        <w:spacing w:after="62" w:afterLines="20"/>
        <w:rPr>
          <w:rFonts w:hint="eastAsia" w:ascii="方正仿宋简体" w:eastAsia="方正仿宋简体"/>
          <w:szCs w:val="21"/>
        </w:rPr>
      </w:pPr>
      <w:r>
        <w:rPr>
          <w:rFonts w:hint="eastAsia" w:ascii="方正仿宋简体" w:eastAsia="方正仿宋简体"/>
          <w:szCs w:val="21"/>
        </w:rPr>
        <w:t>食堂类型：□本科院校  □高、专职院校   □普通高中与中职  □初中 □小学  □幼儿园</w:t>
      </w:r>
    </w:p>
    <w:p>
      <w:pPr>
        <w:tabs>
          <w:tab w:val="left" w:pos="2880"/>
        </w:tabs>
        <w:spacing w:line="360" w:lineRule="exact"/>
        <w:rPr>
          <w:rFonts w:eastAsia="方正仿宋简体"/>
          <w:sz w:val="32"/>
          <w:szCs w:val="32"/>
        </w:rPr>
      </w:pPr>
      <w:r>
        <w:rPr>
          <w:rFonts w:hint="eastAsia" w:ascii="方正仿宋简体" w:eastAsia="方正仿宋简体"/>
          <w:szCs w:val="21"/>
        </w:rPr>
        <w:t>负责人：</w:t>
      </w:r>
      <w:r>
        <w:rPr>
          <w:rFonts w:hint="eastAsia" w:ascii="方正仿宋简体" w:eastAsia="方正仿宋简体"/>
          <w:szCs w:val="21"/>
          <w:u w:val="single"/>
        </w:rPr>
        <w:t xml:space="preserve">                                     </w:t>
      </w:r>
      <w:r>
        <w:rPr>
          <w:rFonts w:hint="eastAsia" w:ascii="方正仿宋简体" w:eastAsia="方正仿宋简体"/>
          <w:szCs w:val="21"/>
        </w:rPr>
        <w:t>联系电话：</w:t>
      </w:r>
      <w:r>
        <w:rPr>
          <w:rFonts w:hint="eastAsia" w:ascii="方正仿宋简体" w:eastAsia="方正仿宋简体"/>
          <w:szCs w:val="21"/>
          <w:u w:val="single"/>
        </w:rPr>
        <w:t xml:space="preserve">                             </w:t>
      </w:r>
    </w:p>
    <w:tbl>
      <w:tblPr>
        <w:tblStyle w:val="3"/>
        <w:tblW w:w="8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971"/>
        <w:gridCol w:w="459"/>
        <w:gridCol w:w="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检查项目</w:t>
            </w: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检   查   内   容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是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食品</w:t>
            </w:r>
          </w:p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安全</w:t>
            </w:r>
          </w:p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管理</w:t>
            </w: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建立了以校长为第一责任人的学校食堂食品安全责任制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有健全的学校食品安全管理组织机构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有专职食品安全管理人员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明确各岗位、各环节从业人员的责任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开展经常性检查，并有检查记录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对外承包食堂学校是否严格准入要求 ，是否进行监督和管理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许可</w:t>
            </w:r>
          </w:p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情况</w:t>
            </w: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许可证在有效期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未超出许可经营范围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没有转让、伪造、涂改、出借、倒卖、出租许可证的行为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食堂</w:t>
            </w:r>
          </w:p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环境</w:t>
            </w: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定期清洁,环境保持良好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有消除老鼠、蟑螂、苍蝇和其他有害昆虫及孳生条件的防护措施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具有足够的通风和排烟装置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与厕所等污染源的距离达到规定距离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健康</w:t>
            </w:r>
          </w:p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管理</w:t>
            </w:r>
          </w:p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及培训</w:t>
            </w: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建立了从业人员健康管理档案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从业人员持有有效的体检合格证上岗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未发现患有有碍食品安全疾病的从业人员上岗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开展食品安全知识和技能培训,从业人员掌握基本知识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落实</w:t>
            </w:r>
          </w:p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索证</w:t>
            </w:r>
          </w:p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索票</w:t>
            </w:r>
          </w:p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制度</w:t>
            </w: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有食堂采购食品及原料、食品添加剂及食品相关产品的验收和进货台账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不存在国家禁止使用或来源不明的食品及原料、食品添加剂及食品相关产品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pacing w:val="-6"/>
                <w:sz w:val="20"/>
              </w:rPr>
            </w:pPr>
            <w:r>
              <w:rPr>
                <w:rFonts w:eastAsia="方正仿宋简体"/>
                <w:spacing w:val="-6"/>
                <w:sz w:val="20"/>
              </w:rPr>
              <w:t>食用油脂、散装食品、一次性餐盒和筷子的进货渠道符合规定，落实索证索票制度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原料贮存符合安全要求，库存食品未超过保质期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清洗</w:t>
            </w:r>
          </w:p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消毒</w:t>
            </w: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配备了有效消毒设施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消毒池与其他水池未混用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消毒人员掌握基本消毒知识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餐饮具消毒符合相关要求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设立专用餐具保洁设施（柜）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食品</w:t>
            </w:r>
          </w:p>
          <w:p>
            <w:pPr>
              <w:widowControl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加工</w:t>
            </w:r>
          </w:p>
          <w:p>
            <w:pPr>
              <w:widowControl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制作</w:t>
            </w:r>
          </w:p>
          <w:p>
            <w:pPr>
              <w:widowControl/>
              <w:spacing w:line="220" w:lineRule="exact"/>
              <w:jc w:val="center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管理</w:t>
            </w: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没有使用过期、变质食品原料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生熟食品未存在交叉污染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加工制作的食品能够做到烧熟煮透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6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pacing w:line="220" w:lineRule="exact"/>
              <w:rPr>
                <w:rFonts w:eastAsia="方正仿宋简体"/>
                <w:sz w:val="20"/>
              </w:rPr>
            </w:pPr>
            <w:r>
              <w:rPr>
                <w:rFonts w:eastAsia="方正仿宋简体"/>
                <w:sz w:val="20"/>
              </w:rPr>
              <w:t>有留样设备，留样设备正常运转，按规定留样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jc w:val="center"/>
              <w:rPr>
                <w:rFonts w:eastAsia="方正仿宋简体"/>
                <w:sz w:val="20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after="50" w:line="220" w:lineRule="exact"/>
              <w:jc w:val="center"/>
              <w:rPr>
                <w:rFonts w:eastAsia="方正仿宋简体"/>
                <w:sz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A2163"/>
    <w:rsid w:val="6F3A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2017-07-19T02:24:00Z</dcterms:created>
  <dc:creator>qwq</dc:creator>
  <cp:lastModifiedBy>qwq</cp:lastModifiedBy>
  <dcterms:modified xsi:type="dcterms:W3CDTF">2017-07-19T02:25:11Z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