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仿宋" w:eastAsia="黑体"/>
          <w:color w:val="000000"/>
          <w:kern w:val="0"/>
          <w:sz w:val="32"/>
          <w:szCs w:val="32"/>
        </w:rPr>
      </w:pPr>
      <w:r>
        <w:rPr>
          <w:rFonts w:hint="eastAsia" w:ascii="黑体" w:hAnsi="仿宋" w:eastAsia="黑体"/>
          <w:color w:val="000000"/>
          <w:kern w:val="0"/>
          <w:sz w:val="32"/>
          <w:szCs w:val="32"/>
        </w:rPr>
        <w:t>附件</w:t>
      </w:r>
    </w:p>
    <w:p>
      <w:pPr>
        <w:widowControl/>
        <w:spacing w:line="400" w:lineRule="atLeast"/>
        <w:jc w:val="center"/>
        <w:rPr>
          <w:rFonts w:hint="eastAsia" w:ascii="方正小标宋_GBK" w:hAnsi="仿宋" w:eastAsia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/>
          <w:color w:val="000000"/>
          <w:kern w:val="0"/>
          <w:sz w:val="44"/>
          <w:szCs w:val="44"/>
        </w:rPr>
        <w:t>2015年食品安全宣传周活动情况统计表</w:t>
      </w:r>
    </w:p>
    <w:bookmarkEnd w:id="0"/>
    <w:p>
      <w:pPr>
        <w:widowControl/>
        <w:spacing w:line="300" w:lineRule="atLeast"/>
        <w:rPr>
          <w:rFonts w:hint="eastAsia" w:ascii="仿宋" w:hAnsi="仿宋" w:eastAsia="仿宋"/>
          <w:color w:val="000000"/>
          <w:kern w:val="0"/>
          <w:sz w:val="24"/>
        </w:rPr>
      </w:pPr>
    </w:p>
    <w:p>
      <w:pPr>
        <w:widowControl/>
        <w:spacing w:line="300" w:lineRule="atLeast"/>
        <w:rPr>
          <w:rFonts w:hint="eastAsia" w:ascii="仿宋_GB2312" w:hAnsi="仿宋" w:eastAsia="仿宋_GB2312"/>
          <w:color w:val="000000"/>
          <w:kern w:val="0"/>
          <w:sz w:val="24"/>
        </w:rPr>
      </w:pPr>
      <w:r>
        <w:rPr>
          <w:rFonts w:hint="eastAsia" w:ascii="仿宋_GB2312" w:hAnsi="仿宋" w:eastAsia="仿宋_GB2312"/>
          <w:color w:val="000000"/>
          <w:kern w:val="0"/>
          <w:sz w:val="24"/>
        </w:rPr>
        <w:t>填报单位（盖章）：</w:t>
      </w:r>
      <w:r>
        <w:rPr>
          <w:rFonts w:hint="eastAsia" w:ascii="仿宋_GB2312" w:hAnsi="仿宋"/>
          <w:color w:val="000000"/>
          <w:kern w:val="0"/>
          <w:sz w:val="24"/>
        </w:rPr>
        <w:t>娄底市食药监局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 xml:space="preserve">            填报日期：2015 年 7月</w:t>
      </w:r>
      <w:r>
        <w:rPr>
          <w:rFonts w:hint="eastAsia" w:ascii="仿宋_GB2312" w:hAnsi="仿宋"/>
          <w:color w:val="000000"/>
          <w:kern w:val="0"/>
          <w:sz w:val="24"/>
        </w:rPr>
        <w:t>6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日</w:t>
      </w:r>
    </w:p>
    <w:tbl>
      <w:tblPr>
        <w:tblStyle w:val="6"/>
        <w:tblW w:w="89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416"/>
        <w:gridCol w:w="2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项     目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300" w:lineRule="atLeas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辖区内总计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辖区宣传周启动仪式活动总数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召开新闻发布会、媒体通气会（次）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广播电视等媒体报道次数（次）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公益广告播出时间（天）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设立公众热线（条）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制作、张贴海报/标语（块/条）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2100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制作专题展板（块）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514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发放宣传册、宣传材料（份）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122000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举办街头宣传咨询次数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组织人大、政协、学生、消费者、记者和企业代表等参观检验监测机构和示范单位人数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3500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举办开放日检验监测机构总数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参与“在线访谈”人数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243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接受参观的各类食品及农产品企业总数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152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举办食品安全工作人员与从业人员培训、讲座次数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企业宣誓或承诺活动次数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125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“四行”活动（次）</w:t>
            </w: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社区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乡村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128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超市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/>
                <w:color w:val="000000"/>
                <w:kern w:val="0"/>
                <w:sz w:val="24"/>
              </w:rPr>
              <w:t>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辖区内特色宣传活动统计（可附说明 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0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24"/>
        </w:rPr>
        <w:t>填报人：</w:t>
      </w:r>
      <w:r>
        <w:rPr>
          <w:rFonts w:hint="eastAsia" w:ascii="仿宋_GB2312" w:hAnsi="仿宋"/>
          <w:color w:val="000000"/>
          <w:kern w:val="0"/>
          <w:sz w:val="24"/>
        </w:rPr>
        <w:t>毛中和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 xml:space="preserve">                                         审核人：</w:t>
      </w:r>
      <w:r>
        <w:rPr>
          <w:rFonts w:hint="eastAsia" w:ascii="仿宋_GB2312" w:hAnsi="仿宋"/>
          <w:color w:val="000000"/>
          <w:kern w:val="0"/>
          <w:sz w:val="24"/>
        </w:rPr>
        <w:t>肖辉明</w:t>
      </w:r>
    </w:p>
    <w:p/>
    <w:sectPr>
      <w:footerReference r:id="rId3" w:type="default"/>
      <w:footerReference r:id="rId4" w:type="even"/>
      <w:pgSz w:w="11906" w:h="16838"/>
      <w:pgMar w:top="1701" w:right="1247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819CF"/>
    <w:rsid w:val="760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lang w:bidi="ar-SA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"/>
    <w:next w:val="1"/>
    <w:link w:val="3"/>
    <w:qFormat/>
    <w:uiPriority w:val="0"/>
    <w:pPr>
      <w:keepNext/>
      <w:keepLines/>
      <w:tabs>
        <w:tab w:val="left" w:pos="3780"/>
      </w:tabs>
      <w:spacing w:before="240" w:after="240"/>
      <w:ind w:left="3780" w:hanging="420"/>
      <w:outlineLvl w:val="7"/>
    </w:pPr>
    <w:rPr>
      <w:sz w:val="21"/>
      <w:szCs w:val="22"/>
      <w:lang w:bidi="ar-SA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2017-07-19T02:40:00Z</dcterms:created>
  <dc:creator>qwq</dc:creator>
  <cp:lastModifiedBy>qwq</cp:lastModifiedBy>
  <dcterms:modified xsi:type="dcterms:W3CDTF">2017-07-19T02:41:03Z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