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附件2：</w:t>
      </w:r>
    </w:p>
    <w:p>
      <w:pPr>
        <w:pStyle w:val="2"/>
        <w:widowControl/>
        <w:autoSpaceDE w:val="0"/>
        <w:adjustRightInd w:val="0"/>
        <w:snapToGrid w:val="0"/>
        <w:spacing w:beforeAutospacing="0" w:afterAutospacing="0"/>
        <w:jc w:val="center"/>
        <w:rPr>
          <w:rFonts w:ascii="方正小标宋_GBK" w:hAnsi="黑体" w:eastAsia="方正小标宋_GBK" w:cs="黑体"/>
          <w:b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黑体" w:eastAsia="方正小标宋_GBK" w:cs="黑体"/>
          <w:b w:val="0"/>
          <w:color w:val="000000"/>
          <w:sz w:val="44"/>
          <w:szCs w:val="44"/>
          <w:shd w:val="clear" w:color="auto" w:fill="FFFFFF"/>
        </w:rPr>
        <w:t>国家卫生城市食品安全相关标准（</w:t>
      </w:r>
      <w:r>
        <w:rPr>
          <w:rFonts w:ascii="方正小标宋_GBK" w:hAnsi="黑体" w:eastAsia="方正小标宋_GBK" w:cs="黑体"/>
          <w:b w:val="0"/>
          <w:color w:val="000000"/>
          <w:sz w:val="44"/>
          <w:szCs w:val="44"/>
          <w:shd w:val="clear" w:color="auto" w:fill="FFFFFF"/>
        </w:rPr>
        <w:t>2014</w:t>
      </w:r>
      <w:r>
        <w:rPr>
          <w:rFonts w:hint="eastAsia" w:ascii="方正小标宋_GBK" w:hAnsi="黑体" w:eastAsia="方正小标宋_GBK" w:cs="黑体"/>
          <w:b w:val="0"/>
          <w:color w:val="000000"/>
          <w:sz w:val="44"/>
          <w:szCs w:val="44"/>
          <w:shd w:val="clear" w:color="auto" w:fill="FFFFFF"/>
        </w:rPr>
        <w:t>版）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一、贯彻落实《中华人民共和国食品安全法》，建立健全食品安全全程监管工作机制，近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年未发生重大食品安全事故。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市政府应建立健全食品安全全程监管工作机制，形成政府统一领导、部门各司其职、企业守法诚信经营、社会齐抓共管的氛围，实现食品安全“从农田到餐桌”的全程无缝隙监管格局。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建立食品安全应急处置机构和队伍，制定重大食品安全事故应急预案和工作规范，适时开展食品安全事故应急演练，本辖区近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年未发生重大食品安全事故。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重大食品安全事故是指：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）事故危害严重，影响范围涉及省内两个以上市级行政区域的；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）造成伤害人数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人以上，并出现死亡病例的；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）造成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例以上死亡病例的；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）学校发生食物中毒事故、造成伤害人数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人以上的；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）在全国性或地区性重大活动、重要会议造成伤害人数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人以上的。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二、小餐饮店、小食品店、小作坊等“五小”门店经营资格合法，室内外环境整洁，硬件设施符合相应国家标准要求，从业人员取得有效健康合格证明。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小餐饮店基本要求。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）依法取得《餐饮服务许可证》，按照许可范围依法经营。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）内外环境整洁，应距离粪坑、污水池、暴露垃圾场（站）、旱厕等污染源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米以上，并设置在粉尘、有害气体、放射性物质和其他扩散性污染源的影响范围之外。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）地面平整、无裂缝，并有排水系统。门、窗装配严密，有纱窗（门）、灭蝇灯和防鼠板等防虫防鼠设施。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设置与食品供应方式和品种相适应的粗加工、切配、烹饪、餐用具清洗消毒等加工操作场所，以及食品存储、更衣、清洁工具存放等场所等，各场所均设在室内。各加工操作场所按照原料进入、原料处理、半成品加工、成品供应的顺序合理布局，并能防止食品在存放、操作中产生交叉污染。食品处理区面积与就餐场所面积之比和最大供餐人数符合《餐饮服务食品安全操作规范》等要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）粗加工操作场所分别设动物性食品、植物性食品、水产品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类食品原料的清洗水池，水池数量或容量与加工食品的数量相适应，各类水池以明显标识标明其用途。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）设置餐用具清洗消毒方式设专用水池，采用化学消毒的，至少设有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个专用水池。采用人工清洗热力消毒的，可设置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个专用水池，各类水池以明显标识标明其用途。配备能正常运转且满足需要的餐用具清洗、消毒、保洁设备设施。设专供存放消毒后餐用具的保洁设施，标记明显，结构密闭并易于清洁。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）接触食品的设备、工具、容器、包装材料等符合食品安全标准或要求，标志或者区分明显，并做到分开使用，定位存放，用后洗净，保持清洁。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）食品处理区设存放废弃物或垃圾的容器，废弃物容器与加工用容器有明显区分的标识。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）配备满足需要的冷藏、冷冻柜（库）等专用冷藏设备，半成品、成品存放有明显区分标识。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）进行凉菜配制、裱花操作，分别设置相应操作专间。制作现榨果蔬汁和水果拼盘及加工生食海产品，设置相应的专用操作场所。专间入口处设置洗手、消毒、更衣设施，专间应符合《餐饮服务食品安全操作规范》要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）从业人员应取得有效健康合格证明，操作时应穿戴清洁的工作衣帽，保持良好的个人卫生。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三、餐饮业、集体食堂餐饮服务食品安全监督量化分级管理率≥</w:t>
      </w:r>
      <w:r>
        <w:rPr>
          <w:rFonts w:ascii="仿宋_GB2312" w:eastAsia="仿宋_GB2312"/>
          <w:sz w:val="32"/>
          <w:szCs w:val="32"/>
        </w:rPr>
        <w:t>90%</w:t>
      </w:r>
      <w:r>
        <w:rPr>
          <w:rFonts w:hint="eastAsia" w:ascii="仿宋_GB2312" w:eastAsia="仿宋_GB2312"/>
          <w:sz w:val="32"/>
          <w:szCs w:val="32"/>
        </w:rPr>
        <w:t>。食品从业人员取得有效的健康合格证明。落实清洗消毒制度，防蝇、防鼠等设施健全。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餐饮服务食品安全监督量化分级管理要求：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）对持《餐饮服务许可证》的餐饮服务单位，包括餐馆、快餐店、小吃店、饮品店、食堂、集体用餐配送单位和中央厨房等，进行餐饮服务食品安全等级评定，动态等级评定为优秀的，原则上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个月内至少检查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次；评定为良好的，原则上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个月内至少检查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次；评定为一般的，原则上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个月内至少检查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次，食品安全监督量化分级管理公示率≥</w:t>
      </w:r>
      <w:r>
        <w:rPr>
          <w:rFonts w:ascii="仿宋_GB2312" w:eastAsia="仿宋_GB2312"/>
          <w:sz w:val="32"/>
          <w:szCs w:val="32"/>
        </w:rPr>
        <w:t>90%</w:t>
      </w:r>
      <w:r>
        <w:rPr>
          <w:rFonts w:hint="eastAsia" w:ascii="仿宋_GB2312" w:eastAsia="仿宋_GB2312"/>
          <w:sz w:val="32"/>
          <w:szCs w:val="32"/>
        </w:rPr>
        <w:t>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）定项目主要包括：许可管理、人员管理、场所环境、设施设备、采购贮存、加工制作、清洗消毒、食品添加剂和检验运输等。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）餐饮服务食品安全等级公示牌应摆放、悬挂、张贴在餐饮服务单位门口、大厅等显著位置，严禁涂改、遮盖。监管部门应在监督检查餐饮服务单位后的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个工作日内，公示其动态等级评定结果，并将其作为餐饮服务单位食品安全监管信用信息进行管理。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食品从业人员管理要求：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食品从业人员必须经岗前食品安全法律、法规、业务技能的培训合格者并持有效健康证明方可上岗，且每年进行一次复检、复训，患有痢疾、伤寒、病毒性肝炎等消化道传染病的人员，以及患有活动性肺结核、化脓性或者渗出性皮肤病等有碍食品安全的疾病的人员，不得从事接触直接入口食品的工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）食品从业人员要勤洗澡、勤理发、勤洗手、勤剪指甲、勤换工作服，随身携带健康证合格证备查，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）上岗时要应穿工作服、戴发帽，头发必须全部戴入帽内；不戴戒指，手表，手镯等首饰，不染指甲油；接触直接入口食品时要戴口罩和手套，使用专用工具取货。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）不准穿工作服上厕所，大小便后坚持洗手消毒；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工作时严禁吸烟，不嚼口香糖、进食；不能随地吐痰，不准对着食品咳嗽或打喷</w:t>
      </w:r>
      <w:r>
        <w:rPr>
          <w:rFonts w:hint="eastAsia" w:ascii="仿宋_GB2312"/>
          <w:sz w:val="32"/>
          <w:szCs w:val="32"/>
        </w:rPr>
        <w:t>啑</w:t>
      </w:r>
      <w:r>
        <w:rPr>
          <w:rFonts w:hint="eastAsia" w:ascii="仿宋_GB2312" w:eastAsia="仿宋_GB2312"/>
          <w:sz w:val="32"/>
          <w:szCs w:val="32"/>
        </w:rPr>
        <w:t>；私人物品、食品必须存放在指定的区域或更衣室内；不可放置在工作区内。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清洗消毒制度：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）餐饮具及接触直接入口食品的工具、容器、设备等建议采用热力消毒方式，采用煮沸蒸汽消毒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℃蒸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分钟以上；采用红外消毒柜消毒</w:t>
      </w:r>
      <w:r>
        <w:rPr>
          <w:rFonts w:ascii="仿宋_GB2312" w:eastAsia="仿宋_GB2312"/>
          <w:sz w:val="32"/>
          <w:szCs w:val="32"/>
        </w:rPr>
        <w:t>120</w:t>
      </w:r>
      <w:r>
        <w:rPr>
          <w:rFonts w:hint="eastAsia" w:ascii="仿宋_GB2312" w:eastAsia="仿宋_GB2312"/>
          <w:sz w:val="32"/>
          <w:szCs w:val="32"/>
        </w:rPr>
        <w:t>度℃，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分钟以上；采用洗碗机消毒应按洗碗机技术参数操作。不易热力消毒的采用药物消毒，有效氯浓度</w:t>
      </w:r>
      <w:r>
        <w:rPr>
          <w:rFonts w:ascii="仿宋_GB2312" w:eastAsia="仿宋_GB2312"/>
          <w:sz w:val="32"/>
          <w:szCs w:val="32"/>
        </w:rPr>
        <w:t>250PPM</w:t>
      </w:r>
      <w:r>
        <w:rPr>
          <w:rFonts w:hint="eastAsia" w:ascii="仿宋_GB2312" w:eastAsia="仿宋_GB2312"/>
          <w:sz w:val="32"/>
          <w:szCs w:val="32"/>
        </w:rPr>
        <w:t>，浸泡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分钟以上。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）清洗消毒必须严格按规定的程序操作，热力消毒程序：一刮、二洗、三冲、四消毒、五保洁；药物消毒程序：一刮、二洗、三消毒、四冲、五保洁。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）使用过的餐饮具应一餐一清、及时清洗消毒，消毒后的餐饮具应立即放于密闭的保洁柜内保洁存放，并记录当餐消毒情况，防止再污染。。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）消毒过程中产生的垃圾应日产日清，交予有清运资质的单位清运，严禁在操作间内过夜。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4.</w:t>
      </w:r>
      <w:r>
        <w:rPr>
          <w:rFonts w:hint="eastAsia" w:ascii="仿宋_GB2312" w:eastAsia="仿宋_GB2312"/>
          <w:b/>
          <w:sz w:val="32"/>
          <w:szCs w:val="32"/>
        </w:rPr>
        <w:t>防蝇防鼠等设施要求：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）防蝇防鼠要求：与外界相通下水道、通风管道、排风扇等出入口应加设防蝇防鼠网，防蝇防鼠最好采用不锈钢网；通风管道、排风扇等出入口的防蝇防鼠网眼要小于</w:t>
      </w:r>
      <w:r>
        <w:rPr>
          <w:rFonts w:ascii="仿宋_GB2312" w:eastAsia="仿宋_GB2312"/>
          <w:sz w:val="32"/>
          <w:szCs w:val="32"/>
        </w:rPr>
        <w:t>0.2</w:t>
      </w:r>
      <w:r>
        <w:rPr>
          <w:rFonts w:hint="eastAsia" w:ascii="仿宋_GB2312"/>
          <w:sz w:val="32"/>
          <w:szCs w:val="32"/>
        </w:rPr>
        <w:t>㎝</w:t>
      </w:r>
      <w:r>
        <w:rPr>
          <w:rFonts w:hint="eastAsia" w:ascii="仿宋_GB2312" w:eastAsia="仿宋_GB2312"/>
          <w:sz w:val="32"/>
          <w:szCs w:val="32"/>
        </w:rPr>
        <w:t>；下水道防鼠网眼要小于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/>
          <w:sz w:val="32"/>
          <w:szCs w:val="32"/>
        </w:rPr>
        <w:t>㎝</w:t>
      </w:r>
      <w:r>
        <w:rPr>
          <w:rFonts w:hint="eastAsia" w:ascii="仿宋_GB2312" w:eastAsia="仿宋_GB2312"/>
          <w:sz w:val="32"/>
          <w:szCs w:val="32"/>
        </w:rPr>
        <w:t>，防鼠网前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/>
          <w:sz w:val="32"/>
          <w:szCs w:val="32"/>
        </w:rPr>
        <w:t>㎝</w:t>
      </w:r>
      <w:r>
        <w:rPr>
          <w:rFonts w:hint="eastAsia" w:ascii="仿宋_GB2312" w:eastAsia="仿宋_GB2312"/>
          <w:sz w:val="32"/>
          <w:szCs w:val="32"/>
        </w:rPr>
        <w:t>要加设栏栅阻挡垃圾堵塞网眼；管线入口等缝隙要用水泥填封。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）防鼠板要求：在与外界相通门窗最好采用金属材质，门窗缝隙要小于</w:t>
      </w:r>
      <w:r>
        <w:rPr>
          <w:rFonts w:ascii="仿宋_GB2312" w:eastAsia="仿宋_GB2312"/>
          <w:sz w:val="32"/>
          <w:szCs w:val="32"/>
        </w:rPr>
        <w:t>0.6</w:t>
      </w:r>
      <w:r>
        <w:rPr>
          <w:rFonts w:hint="eastAsia" w:ascii="仿宋_GB2312"/>
          <w:sz w:val="32"/>
          <w:szCs w:val="32"/>
        </w:rPr>
        <w:t>㎝</w:t>
      </w:r>
      <w:r>
        <w:rPr>
          <w:rFonts w:hint="eastAsia" w:ascii="仿宋_GB2312" w:eastAsia="仿宋_GB2312"/>
          <w:sz w:val="32"/>
          <w:szCs w:val="32"/>
        </w:rPr>
        <w:t>；食品库房等入口处设置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/>
          <w:sz w:val="32"/>
          <w:szCs w:val="32"/>
        </w:rPr>
        <w:t>㎝</w:t>
      </w:r>
      <w:r>
        <w:rPr>
          <w:rFonts w:hint="eastAsia" w:ascii="仿宋_GB2312" w:eastAsia="仿宋_GB2312"/>
          <w:sz w:val="32"/>
          <w:szCs w:val="32"/>
        </w:rPr>
        <w:t>以上的铁皮防鼠板，两边设置凹槽，以固定防鼠板。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）纱门纱窗要求：在生产经营场所的入口处要设置防蝇沙门、塑料门帘、风幕或风道，对外能够开启的窗口要设置纱窗，所设置的防蝇设施要有效防止苍蝇进入。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）在生产经营场所的入口处或通道处安置灭蝇灯，设置高度</w:t>
      </w:r>
      <w:r>
        <w:rPr>
          <w:rFonts w:ascii="仿宋_GB2312" w:eastAsia="仿宋_GB2312"/>
          <w:sz w:val="32"/>
          <w:szCs w:val="32"/>
        </w:rPr>
        <w:t>1.5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米左右，晚上开灯，在光线较暗处的，白天也可开灯。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5.</w:t>
      </w:r>
      <w:r>
        <w:rPr>
          <w:rFonts w:hint="eastAsia" w:ascii="仿宋_GB2312" w:eastAsia="仿宋_GB2312"/>
          <w:b/>
          <w:sz w:val="32"/>
          <w:szCs w:val="32"/>
        </w:rPr>
        <w:t>小食品店基本要求。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）依法取得《食品流通许可证》，按照许可范围依法经营。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具有与经营的食品品种、数量相适应的食品原料处理和食品加工、包装、贮存等场所，保持该场所环境整洁，并与有毒、有害场所以及其他污染源保持规定的距离。食品经营场所与生活区分（隔）开。有仓储场所的，食品存放应设专门区域，不得与有毒有害物品同库存放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）具有与经营的食品品种、数量相适应的设备或者设施，有相应的采光、照明、通风、防腐、防尘、防蝇、防鼠、防虫、洗涤以及存放垃圾和废弃物的设备或者设施。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）食品经营者采购食品，应当查验供货者的许可证、营业执照和食品合格的证明文件。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具有合理的设备布局和工艺流程，防止待加工食品与直接入口食品、原料与成品交叉污染，避免食品接触有毒物、不洁物。食品与非食品、生食品与熟食品分开摆放。散装食品应有明显的区域或隔离措施，接触食品的人员、工具、容器、包装材料等符合食品卫生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要求。食品不能与有毒有害物质（农药、化学危险品等）同店经营。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）食品经营从业人员持有效健康合格证明，保持良好的个人卫生。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四、食品生产经营单位内外环境卫生整洁，无交叉污染，食品储存、加工、销售符合卫生要求。对无固定经营场所的食品摊贩实行统一管理，规定区域、限定品种经营。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依据《餐饮服务食品安全操作规范》的要求，外部环境清洁，地面硬化或绿化，应距离粪坑、污水池、暴露垃圾场（站）、旱厕等污染源</w:t>
      </w:r>
      <w:r>
        <w:rPr>
          <w:rFonts w:ascii="仿宋_GB2312" w:eastAsia="仿宋_GB2312"/>
          <w:sz w:val="32"/>
          <w:szCs w:val="32"/>
        </w:rPr>
        <w:t>25m</w:t>
      </w:r>
      <w:r>
        <w:rPr>
          <w:rFonts w:hint="eastAsia" w:ascii="仿宋_GB2312" w:eastAsia="仿宋_GB2312"/>
          <w:sz w:val="32"/>
          <w:szCs w:val="32"/>
        </w:rPr>
        <w:t>以上；内部环境整洁，各种物品定位整齐摆放，地面平整，无垃圾、无积水、无破损；墙壁、门窗及顶棚表面光洁，无污垢、无塔灰、无霉斑，空调出风口无积尘；产生垃圾的场所要设置密闭的垃圾桶，专间内要设置脚踏式垃圾桶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加工或盛放生食、半成品、熟食品的工具、容器、设备、场所、运输工具等要分开，并根据用途标记明显的区分标志，防止发生交叉污染。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储藏食品的场所、设备应保持清洁、采取有效的防鼠、防蝇、防蟑螂设施，不存放有毒、有害物品及与非食品或个人物品；储藏食品时要按照类别分库、分类、分架，隔墙、离地、常温、冷藏、冷冻等要求存放，尽量缩短贮存时间，并定期检查，以防发生、过期变质；冷藏、冷冻柜（库）应定期除霜、清洁、维修、检查温度，以确保达到冷藏、冷冻温度要求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4.</w:t>
      </w:r>
      <w:r>
        <w:rPr>
          <w:rFonts w:hint="eastAsia" w:ascii="仿宋_GB2312" w:eastAsia="仿宋_GB2312"/>
          <w:b/>
          <w:sz w:val="32"/>
          <w:szCs w:val="32"/>
        </w:rPr>
        <w:t>食品加工应符合如下要求：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）加工前应认真检查待加工食品，发现有腐败变质迹象或者其他感官性状异常的，不得加工和使用；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）食品原料在使用前应洗净，动物性食品原料、植物性食品原料、水产品原料应分池清洗，禽蛋在使用前应对外壳进行清洗，必要时进行消毒；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）易腐烂变质食品应尽量缩短在常温下的存放时间，加工后应及时使用或冷藏；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）加工好的半成品应避免受到污染，与原料分开存放，并应根据性质分类存放，在规定时间内使用。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）用于盛装食品的容器不得直接放置于地面，以防止食品受到污染。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）加工食品时，要按照原料进入、原料加工、半成品加工、成品包装等流程合理布局，处理流程应为生进熟出的单一流向。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）凉菜配制、裱花操作、鲜榨饮品、生食海产品加工等应在专间内由专人加工制作，使用前应使用紫外线灯消毒对空气和操作台进行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分钟以上，并做好记录。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）食品添加剂应在标要“食品添加剂”字样专柜内加锁存放，实行专人采购、专人保管、专人领用、专人登记、专柜保存，食品添加剂的使用应符合国家有关规定，采用精确的计量工具称量，并有详细记录。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9)</w:t>
      </w:r>
      <w:r>
        <w:rPr>
          <w:rFonts w:hint="eastAsia" w:ascii="仿宋_GB2312" w:eastAsia="仿宋_GB2312"/>
          <w:sz w:val="32"/>
          <w:szCs w:val="32"/>
        </w:rPr>
        <w:t>直接接触食品的工具、容器、设备、餐饮具及重复使用的包材等使用后应及时洗净消毒，定位存放，保持清洁；消毒后的餐饮具应贮存在专用保洁设施内备用，保洁设施应有明显标识。餐用具保洁设施应定期清洗，保持洁净；定期检查消毒设备、设施是否处于良好状态；适用热力消毒的最好采用热力消毒，采用化学消毒的，应定时测量有效消毒浓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10)</w:t>
      </w:r>
      <w:r>
        <w:rPr>
          <w:rFonts w:hint="eastAsia" w:ascii="仿宋_GB2312" w:eastAsia="仿宋_GB2312"/>
          <w:sz w:val="32"/>
          <w:szCs w:val="32"/>
        </w:rPr>
        <w:t>运输食品的车辆应保持清洁，每次运输食品前应进行清洗消毒，应根据配送食品的产品特性选择适宜的保存条件、保质期和温度；在运输装卸过程中应注意车厢内温度，保持清洁，运输后进行清洗，防止食品在运输过程中受到污染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5.</w:t>
      </w:r>
      <w:r>
        <w:rPr>
          <w:rFonts w:hint="eastAsia" w:ascii="仿宋_GB2312" w:eastAsia="仿宋_GB2312"/>
          <w:b/>
          <w:sz w:val="32"/>
          <w:szCs w:val="32"/>
        </w:rPr>
        <w:t>对于无固定经营场所的食品摊贩实行统一管理。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）结合本地区实际，可采取规定区域、限定时间、统一配送、限定经营品种管理方式；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）对食品摊贩可采取许可、备案方式规范准入；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）对从业人员要进行岗前健康体检和培训，每年进行一次复检、复训，并发放体检培训合格证；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）出售散装熟食品的摊贩要着统一的工作服、发帽、口罩，采取货款分开售后，并设置防蝇、防尘、放食品污染措施，需要冷藏的食品应添置冷藏设施。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4767B"/>
    <w:rsid w:val="7C24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2017-07-19T07:57:00Z</dcterms:created>
  <dc:creator>qwq</dc:creator>
  <cp:lastModifiedBy>qwq</cp:lastModifiedBy>
  <dcterms:modified xsi:type="dcterms:W3CDTF">2017-07-19T07:57:20Z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