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附件1：</w:t>
      </w:r>
    </w:p>
    <w:p>
      <w:pPr>
        <w:spacing w:line="560" w:lineRule="exact"/>
        <w:ind w:firstLine="720" w:firstLineChars="224"/>
        <w:jc w:val="center"/>
        <w:rPr>
          <w:rFonts w:hint="eastAsia" w:ascii="仿宋_GB2312" w:hAnsi="宋体" w:eastAsia="仿宋_GB2312"/>
          <w:b/>
          <w:sz w:val="32"/>
          <w:szCs w:val="32"/>
        </w:rPr>
      </w:pPr>
    </w:p>
    <w:p>
      <w:pPr>
        <w:spacing w:line="560" w:lineRule="exact"/>
        <w:ind w:firstLine="989" w:firstLineChars="224"/>
        <w:jc w:val="center"/>
        <w:rPr>
          <w:rFonts w:hint="eastAsia" w:ascii="宋体" w:hAnsi="宋体"/>
          <w:b/>
          <w:sz w:val="44"/>
          <w:szCs w:val="44"/>
        </w:rPr>
      </w:pPr>
      <w:r>
        <w:rPr>
          <w:rFonts w:hint="eastAsia" w:ascii="宋体" w:hAnsi="宋体"/>
          <w:b/>
          <w:sz w:val="44"/>
          <w:szCs w:val="44"/>
        </w:rPr>
        <w:t>“落实门前三包、实施严管重罚”专项整治行动宣传工作方案</w:t>
      </w:r>
    </w:p>
    <w:p>
      <w:pPr>
        <w:spacing w:line="560" w:lineRule="exact"/>
        <w:ind w:firstLine="717" w:firstLineChars="224"/>
        <w:rPr>
          <w:rFonts w:hint="eastAsia" w:ascii="仿宋_GB2312" w:hAnsi="仿宋" w:eastAsia="仿宋_GB2312"/>
          <w:sz w:val="32"/>
          <w:szCs w:val="32"/>
        </w:rPr>
      </w:pPr>
    </w:p>
    <w:p>
      <w:pPr>
        <w:widowControl/>
        <w:spacing w:line="560" w:lineRule="exact"/>
        <w:ind w:firstLine="720" w:firstLineChars="224"/>
        <w:jc w:val="left"/>
        <w:rPr>
          <w:rFonts w:hint="eastAsia" w:ascii="仿宋_GB2312" w:hAnsi="宋体" w:eastAsia="仿宋_GB2312" w:cs="宋体"/>
          <w:kern w:val="0"/>
          <w:sz w:val="32"/>
          <w:szCs w:val="32"/>
        </w:rPr>
      </w:pPr>
      <w:r>
        <w:rPr>
          <w:rFonts w:hint="eastAsia" w:ascii="仿宋_GB2312" w:hAnsi="宋体" w:eastAsia="仿宋_GB2312"/>
          <w:b/>
          <w:sz w:val="32"/>
          <w:szCs w:val="32"/>
        </w:rPr>
        <w:t>一、宣传小分队</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环卫处组建4个宣传小分队，每队4人，由人事科聘用</w:t>
      </w:r>
      <w:r>
        <w:rPr>
          <w:rFonts w:hint="eastAsia" w:ascii="仿宋_GB2312" w:hAnsi="仿宋" w:eastAsia="仿宋_GB2312"/>
          <w:b/>
          <w:sz w:val="32"/>
          <w:szCs w:val="32"/>
        </w:rPr>
        <w:t>16名学生</w:t>
      </w:r>
      <w:r>
        <w:rPr>
          <w:rFonts w:hint="eastAsia" w:ascii="仿宋_GB2312" w:hAnsi="仿宋" w:eastAsia="仿宋_GB2312"/>
          <w:sz w:val="32"/>
          <w:szCs w:val="32"/>
        </w:rPr>
        <w:t>志愿者进行。</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要求</w:t>
      </w:r>
      <w:r>
        <w:rPr>
          <w:rFonts w:hint="eastAsia" w:ascii="仿宋_GB2312" w:hAnsi="仿宋" w:eastAsia="仿宋_GB2312"/>
          <w:sz w:val="32"/>
          <w:szCs w:val="32"/>
        </w:rPr>
        <w:t>：每个志愿者身披写有“门前三包，严管重罚”的绶带， 4人为一队，每天进行2轮游行宣传，上午2小时，下午2小时。</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责任区域</w:t>
      </w:r>
      <w:r>
        <w:rPr>
          <w:rFonts w:hint="eastAsia" w:ascii="仿宋_GB2312" w:hAnsi="仿宋" w:eastAsia="仿宋_GB2312"/>
          <w:sz w:val="32"/>
          <w:szCs w:val="32"/>
        </w:rPr>
        <w:t>：环卫处负责的长青街、娄星路、氐星路、湘阳街、月塘街区域。</w:t>
      </w:r>
    </w:p>
    <w:p>
      <w:pPr>
        <w:widowControl/>
        <w:spacing w:line="560" w:lineRule="exact"/>
        <w:ind w:firstLine="720" w:firstLineChars="224"/>
        <w:jc w:val="left"/>
        <w:rPr>
          <w:rFonts w:hint="eastAsia" w:ascii="仿宋_GB2312" w:hAnsi="宋体" w:eastAsia="仿宋_GB2312"/>
          <w:b/>
          <w:sz w:val="32"/>
          <w:szCs w:val="32"/>
        </w:rPr>
      </w:pPr>
      <w:r>
        <w:rPr>
          <w:rFonts w:hint="eastAsia" w:ascii="仿宋_GB2312" w:hAnsi="宋体" w:eastAsia="仿宋_GB2312"/>
          <w:b/>
          <w:sz w:val="32"/>
          <w:szCs w:val="32"/>
        </w:rPr>
        <w:t>二、展板宣传</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内容</w:t>
      </w:r>
      <w:r>
        <w:rPr>
          <w:rFonts w:hint="eastAsia" w:ascii="仿宋_GB2312" w:hAnsi="仿宋" w:eastAsia="仿宋_GB2312"/>
          <w:sz w:val="32"/>
          <w:szCs w:val="32"/>
        </w:rPr>
        <w:t>：由办公室根据门前三包和严管重罚的有关精神制作宣传展板，设立环卫管理法律法规咨询台，由安保科邓忠林、李爱平同志负责现场宣传，解答市民问题。</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数量</w:t>
      </w:r>
      <w:r>
        <w:rPr>
          <w:rFonts w:hint="eastAsia" w:ascii="仿宋_GB2312" w:hAnsi="仿宋" w:eastAsia="仿宋_GB2312"/>
          <w:sz w:val="32"/>
          <w:szCs w:val="32"/>
        </w:rPr>
        <w:t>：每单位6块以上。</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规格</w:t>
      </w:r>
      <w:r>
        <w:rPr>
          <w:rFonts w:hint="eastAsia" w:ascii="仿宋_GB2312" w:hAnsi="仿宋" w:eastAsia="仿宋_GB2312"/>
          <w:sz w:val="32"/>
          <w:szCs w:val="32"/>
        </w:rPr>
        <w:t>：1.2米×1.8米</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时间：</w:t>
      </w:r>
      <w:r>
        <w:rPr>
          <w:rFonts w:hint="eastAsia" w:ascii="仿宋_GB2312" w:hAnsi="仿宋" w:eastAsia="仿宋_GB2312"/>
          <w:sz w:val="32"/>
          <w:szCs w:val="32"/>
        </w:rPr>
        <w:t>7月8日-7月12日，共5天。</w:t>
      </w:r>
    </w:p>
    <w:p>
      <w:pPr>
        <w:widowControl/>
        <w:spacing w:line="560" w:lineRule="exact"/>
        <w:ind w:firstLine="720" w:firstLineChars="224"/>
        <w:jc w:val="left"/>
        <w:rPr>
          <w:rFonts w:hint="eastAsia" w:ascii="仿宋_GB2312" w:hAnsi="宋体" w:eastAsia="仿宋_GB2312"/>
          <w:b/>
          <w:sz w:val="32"/>
          <w:szCs w:val="32"/>
        </w:rPr>
      </w:pPr>
      <w:r>
        <w:rPr>
          <w:rFonts w:hint="eastAsia" w:ascii="仿宋_GB2312" w:hAnsi="宋体" w:eastAsia="仿宋_GB2312"/>
          <w:b/>
          <w:sz w:val="32"/>
          <w:szCs w:val="32"/>
        </w:rPr>
        <w:t>三、入店宣传</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范围：</w:t>
      </w:r>
      <w:r>
        <w:rPr>
          <w:rFonts w:hint="eastAsia" w:ascii="仿宋_GB2312" w:hAnsi="仿宋" w:eastAsia="仿宋_GB2312"/>
          <w:sz w:val="32"/>
          <w:szCs w:val="32"/>
        </w:rPr>
        <w:t>各环管所按照严管重罚责任区域划分，入店进行宣传，发放宣传资料，宣讲城管法律法规。各责任单位和执法工作人员按照门前三包的责任范围做好门店宣讲工作。党员要到所联系的门店进行宣传。</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时间：</w:t>
      </w:r>
      <w:r>
        <w:rPr>
          <w:rFonts w:hint="eastAsia" w:ascii="仿宋_GB2312" w:hAnsi="仿宋" w:eastAsia="仿宋_GB2312"/>
          <w:sz w:val="32"/>
          <w:szCs w:val="32"/>
        </w:rPr>
        <w:t>7月1日—9月30日。</w:t>
      </w:r>
    </w:p>
    <w:p>
      <w:pPr>
        <w:widowControl/>
        <w:spacing w:line="560" w:lineRule="exact"/>
        <w:ind w:firstLine="720" w:firstLineChars="224"/>
        <w:jc w:val="left"/>
        <w:rPr>
          <w:rFonts w:hint="eastAsia" w:ascii="仿宋_GB2312" w:hAnsi="宋体" w:eastAsia="仿宋_GB2312" w:cs="宋体"/>
          <w:b/>
          <w:kern w:val="0"/>
          <w:sz w:val="32"/>
          <w:szCs w:val="32"/>
        </w:rPr>
      </w:pPr>
      <w:r>
        <w:rPr>
          <w:rFonts w:hint="eastAsia" w:ascii="仿宋_GB2312" w:hAnsi="宋体" w:eastAsia="仿宋_GB2312"/>
          <w:b/>
          <w:sz w:val="32"/>
          <w:szCs w:val="32"/>
        </w:rPr>
        <w:t>四、</w:t>
      </w:r>
      <w:r>
        <w:rPr>
          <w:rFonts w:hint="eastAsia" w:ascii="仿宋_GB2312" w:hAnsi="宋体" w:eastAsia="仿宋_GB2312" w:cs="宋体"/>
          <w:b/>
          <w:kern w:val="0"/>
          <w:sz w:val="32"/>
          <w:szCs w:val="32"/>
        </w:rPr>
        <w:t>交通岛宣传</w:t>
      </w:r>
    </w:p>
    <w:p>
      <w:pPr>
        <w:widowControl/>
        <w:spacing w:line="560" w:lineRule="exact"/>
        <w:ind w:firstLine="717" w:firstLineChars="224"/>
        <w:jc w:val="left"/>
        <w:rPr>
          <w:rFonts w:hint="eastAsia" w:ascii="仿宋_GB2312" w:hAnsi="仿宋" w:eastAsia="仿宋_GB2312"/>
          <w:sz w:val="32"/>
          <w:szCs w:val="32"/>
        </w:rPr>
      </w:pPr>
      <w:r>
        <w:rPr>
          <w:rFonts w:hint="eastAsia" w:ascii="仿宋_GB2312" w:hAnsi="仿宋" w:eastAsia="仿宋_GB2312" w:cs="宋体"/>
          <w:kern w:val="0"/>
          <w:sz w:val="32"/>
          <w:szCs w:val="32"/>
        </w:rPr>
        <w:t>由办公室负责在</w:t>
      </w:r>
      <w:r>
        <w:rPr>
          <w:rFonts w:hint="eastAsia" w:ascii="仿宋_GB2312" w:hAnsi="仿宋" w:eastAsia="仿宋_GB2312"/>
          <w:color w:val="000000"/>
          <w:sz w:val="32"/>
          <w:szCs w:val="32"/>
        </w:rPr>
        <w:t>中心城区</w:t>
      </w:r>
      <w:r>
        <w:rPr>
          <w:rFonts w:hint="eastAsia" w:ascii="仿宋_GB2312" w:hAnsi="仿宋" w:eastAsia="仿宋_GB2312" w:cs="宋体"/>
          <w:kern w:val="0"/>
          <w:sz w:val="32"/>
          <w:szCs w:val="32"/>
        </w:rPr>
        <w:t>交通岛及转盘上设置宣传点。在岛上</w:t>
      </w:r>
      <w:r>
        <w:rPr>
          <w:rFonts w:hint="eastAsia" w:ascii="仿宋_GB2312" w:hAnsi="仿宋" w:eastAsia="仿宋_GB2312"/>
          <w:sz w:val="32"/>
          <w:szCs w:val="32"/>
        </w:rPr>
        <w:t>悬挂“请勿向车外抛洒垃圾”、“乱丢垃圾，丢下的是渣子，扔掉的是面子”等宣传横幅，一面红旗。</w:t>
      </w:r>
    </w:p>
    <w:p>
      <w:pPr>
        <w:spacing w:line="560" w:lineRule="exact"/>
        <w:ind w:firstLine="717" w:firstLineChars="224"/>
        <w:rPr>
          <w:rFonts w:hint="eastAsia" w:ascii="仿宋_GB2312" w:hAnsi="仿宋" w:eastAsia="仿宋_GB2312"/>
          <w:b/>
          <w:sz w:val="32"/>
          <w:szCs w:val="32"/>
        </w:rPr>
      </w:pPr>
      <w:r>
        <w:rPr>
          <w:rFonts w:hint="eastAsia" w:ascii="仿宋_GB2312" w:hAnsi="仿宋" w:eastAsia="仿宋_GB2312"/>
          <w:sz w:val="32"/>
          <w:szCs w:val="32"/>
        </w:rPr>
        <w:t>2014年7月1日——2014年8月31日</w:t>
      </w:r>
    </w:p>
    <w:p>
      <w:pPr>
        <w:spacing w:line="560" w:lineRule="exact"/>
        <w:ind w:firstLine="720" w:firstLineChars="224"/>
        <w:rPr>
          <w:rFonts w:hint="eastAsia" w:ascii="仿宋_GB2312" w:hAnsi="宋体" w:eastAsia="仿宋_GB2312"/>
          <w:b/>
          <w:sz w:val="32"/>
          <w:szCs w:val="32"/>
        </w:rPr>
      </w:pPr>
      <w:r>
        <w:rPr>
          <w:rFonts w:hint="eastAsia" w:ascii="仿宋_GB2312" w:hAnsi="宋体" w:eastAsia="仿宋_GB2312"/>
          <w:b/>
          <w:sz w:val="32"/>
          <w:szCs w:val="32"/>
        </w:rPr>
        <w:t>五、城管进课堂宣传</w:t>
      </w:r>
    </w:p>
    <w:p>
      <w:pPr>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内容：</w:t>
      </w:r>
      <w:r>
        <w:rPr>
          <w:rFonts w:hint="eastAsia" w:ascii="仿宋_GB2312" w:hAnsi="仿宋" w:eastAsia="仿宋_GB2312"/>
          <w:sz w:val="32"/>
          <w:szCs w:val="32"/>
        </w:rPr>
        <w:t>配合城管局、市教育局联合开展的以“大手拉小手、城管进课堂（大课堂）”为主题的宣讲活动，落实周边环境卫生学校的监管责任，协助建立行之有效的监管机制等工作。</w:t>
      </w:r>
    </w:p>
    <w:p>
      <w:pPr>
        <w:spacing w:line="560" w:lineRule="exact"/>
        <w:ind w:firstLine="720" w:firstLineChars="224"/>
        <w:rPr>
          <w:rFonts w:hint="eastAsia" w:ascii="仿宋_GB2312" w:hAnsi="宋体" w:eastAsia="仿宋_GB2312"/>
          <w:b/>
          <w:sz w:val="32"/>
          <w:szCs w:val="32"/>
        </w:rPr>
      </w:pPr>
      <w:r>
        <w:rPr>
          <w:rFonts w:hint="eastAsia" w:ascii="仿宋_GB2312" w:hAnsi="仿宋" w:eastAsia="仿宋_GB2312"/>
          <w:b/>
          <w:sz w:val="32"/>
          <w:szCs w:val="32"/>
        </w:rPr>
        <w:t>六、</w:t>
      </w:r>
      <w:r>
        <w:rPr>
          <w:rFonts w:hint="eastAsia" w:ascii="仿宋_GB2312" w:hAnsi="宋体" w:eastAsia="仿宋_GB2312"/>
          <w:b/>
          <w:sz w:val="32"/>
          <w:szCs w:val="32"/>
        </w:rPr>
        <w:t>媒体宣传</w:t>
      </w:r>
    </w:p>
    <w:p>
      <w:pPr>
        <w:pStyle w:val="4"/>
        <w:spacing w:line="560" w:lineRule="exact"/>
        <w:ind w:firstLine="720" w:firstLineChars="224"/>
        <w:rPr>
          <w:rFonts w:hint="eastAsia" w:ascii="仿宋_GB2312" w:hAnsi="仿宋" w:eastAsia="仿宋_GB2312"/>
          <w:sz w:val="32"/>
          <w:szCs w:val="32"/>
        </w:rPr>
      </w:pPr>
      <w:r>
        <w:rPr>
          <w:rFonts w:hint="eastAsia" w:ascii="仿宋_GB2312" w:hAnsi="仿宋" w:eastAsia="仿宋_GB2312"/>
          <w:b/>
          <w:sz w:val="32"/>
          <w:szCs w:val="32"/>
        </w:rPr>
        <w:t>内容：</w:t>
      </w:r>
      <w:r>
        <w:rPr>
          <w:rFonts w:hint="eastAsia" w:ascii="仿宋_GB2312" w:hAnsi="仿宋" w:eastAsia="仿宋_GB2312"/>
          <w:sz w:val="32"/>
          <w:szCs w:val="32"/>
        </w:rPr>
        <w:t>由办公室牵头，各环管所负责，通过娄底综合频道、娄底都市频道、城市管理广播、娄底新闻网、娄底红网论坛以及局内部网站等宣传媒体，以文字、图片、视频等表现形式，及时报道各单位严管重罚宣传活动及工作动态，宣传城市管理知识和法律法规。</w:t>
      </w:r>
    </w:p>
    <w:p>
      <w:pPr>
        <w:spacing w:line="560" w:lineRule="exact"/>
        <w:ind w:firstLine="720" w:firstLineChars="224"/>
        <w:rPr>
          <w:rFonts w:hint="eastAsia" w:ascii="仿宋_GB2312" w:hAnsi="仿宋" w:eastAsia="仿宋_GB2312"/>
          <w:b/>
          <w:sz w:val="32"/>
          <w:szCs w:val="32"/>
        </w:rPr>
      </w:pPr>
    </w:p>
    <w:p>
      <w:pPr>
        <w:spacing w:line="560" w:lineRule="exact"/>
        <w:ind w:firstLine="717" w:firstLineChars="224"/>
        <w:rPr>
          <w:rFonts w:hint="eastAsia" w:ascii="仿宋_GB2312" w:hAnsi="仿宋" w:eastAsia="仿宋_GB2312"/>
          <w:kern w:val="0"/>
          <w:sz w:val="32"/>
          <w:szCs w:val="32"/>
        </w:rPr>
      </w:pPr>
    </w:p>
    <w:p>
      <w:pPr>
        <w:spacing w:line="560" w:lineRule="exact"/>
        <w:ind w:firstLine="717" w:firstLineChars="224"/>
        <w:rPr>
          <w:rFonts w:hint="eastAsia" w:ascii="仿宋_GB2312" w:hAnsi="仿宋" w:eastAsia="仿宋_GB2312"/>
          <w:kern w:val="0"/>
          <w:sz w:val="32"/>
          <w:szCs w:val="32"/>
        </w:rPr>
      </w:pPr>
    </w:p>
    <w:p>
      <w:pPr>
        <w:spacing w:line="560" w:lineRule="exact"/>
        <w:ind w:firstLine="717" w:firstLineChars="224"/>
        <w:rPr>
          <w:rFonts w:hint="eastAsia" w:ascii="仿宋_GB2312" w:hAnsi="仿宋" w:eastAsia="仿宋_GB2312"/>
          <w:kern w:val="0"/>
          <w:sz w:val="32"/>
          <w:szCs w:val="32"/>
        </w:rPr>
      </w:pPr>
    </w:p>
    <w:p>
      <w:pPr>
        <w:spacing w:line="560" w:lineRule="exact"/>
        <w:ind w:firstLine="720" w:firstLineChars="224"/>
        <w:rPr>
          <w:rFonts w:hint="eastAsia" w:ascii="仿宋_GB2312" w:hAnsi="仿宋" w:eastAsia="仿宋_GB2312"/>
          <w:b/>
          <w:sz w:val="32"/>
          <w:szCs w:val="32"/>
        </w:rPr>
      </w:pPr>
    </w:p>
    <w:p>
      <w:pPr>
        <w:spacing w:line="560" w:lineRule="exact"/>
        <w:ind w:firstLine="720" w:firstLineChars="224"/>
        <w:rPr>
          <w:rFonts w:hint="eastAsia" w:ascii="仿宋_GB2312" w:hAnsi="宋体" w:eastAsia="仿宋_GB2312"/>
          <w:b/>
          <w:sz w:val="32"/>
          <w:szCs w:val="32"/>
        </w:rPr>
      </w:pPr>
      <w:r>
        <w:rPr>
          <w:rFonts w:hint="eastAsia" w:ascii="仿宋_GB2312" w:hAnsi="宋体" w:eastAsia="仿宋_GB2312"/>
          <w:b/>
          <w:sz w:val="32"/>
          <w:szCs w:val="32"/>
        </w:rPr>
        <w:t>宣传标语：</w:t>
      </w:r>
    </w:p>
    <w:p>
      <w:pPr>
        <w:spacing w:line="560" w:lineRule="exact"/>
        <w:ind w:firstLine="720" w:firstLineChars="224"/>
        <w:rPr>
          <w:rFonts w:hint="eastAsia" w:ascii="仿宋_GB2312" w:hAnsi="宋体" w:eastAsia="仿宋_GB2312"/>
          <w:b/>
          <w:sz w:val="32"/>
          <w:szCs w:val="32"/>
        </w:rPr>
      </w:pP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1、实行严管重罚，提高城市品位。</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2、落实门前三包——包秩序、包卫生、包绿化。</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3、强力推进依法行政，提高城市管理水平。</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4、积极行动起来，掀起城市管理新高潮。</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5、全民共同参与，治理城市环境。</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6、养成文明习惯，提高生活质量。</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7、加强城市管理宣传，维护城市生活秩序。</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8、积极行动起来，专项整治市容环境卫生。</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9、讲卫生、促健康，讲文明、促和谐。</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10、城市管理系万家，管理城市靠大家。</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11、保持市容整洁，请勿在临街面乱贴、乱画、乱写。</w:t>
      </w:r>
    </w:p>
    <w:p>
      <w:pPr>
        <w:spacing w:line="560" w:lineRule="exact"/>
        <w:ind w:firstLine="717" w:firstLineChars="224"/>
        <w:rPr>
          <w:rFonts w:hint="eastAsia" w:ascii="仿宋_GB2312" w:hAnsi="仿宋" w:eastAsia="仿宋_GB2312"/>
          <w:sz w:val="32"/>
          <w:szCs w:val="32"/>
        </w:rPr>
      </w:pPr>
      <w:r>
        <w:rPr>
          <w:rFonts w:hint="eastAsia" w:ascii="仿宋_GB2312" w:hAnsi="仿宋" w:eastAsia="仿宋_GB2312"/>
          <w:sz w:val="32"/>
          <w:szCs w:val="32"/>
        </w:rPr>
        <w:t>12、从我做起，从小事做起，请勿乱吐、乱扔。</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A102A"/>
    <w:rsid w:val="3F1A1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2017-07-19T09:11:00Z</dcterms:created>
  <dc:creator>loki</dc:creator>
  <cp:lastModifiedBy>loki</cp:lastModifiedBy>
  <dcterms:modified xsi:type="dcterms:W3CDTF">2017-07-19T09:11:34Z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