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9E" w:rsidRPr="00A30FA5" w:rsidRDefault="00A30FA5">
      <w:pPr>
        <w:jc w:val="center"/>
        <w:rPr>
          <w:rFonts w:ascii="黑体" w:eastAsia="黑体" w:hAnsi="黑体"/>
          <w:bCs/>
          <w:sz w:val="30"/>
          <w:szCs w:val="30"/>
        </w:rPr>
      </w:pPr>
      <w:r w:rsidRPr="00A30FA5">
        <w:rPr>
          <w:rFonts w:ascii="黑体" w:eastAsia="黑体" w:hAnsi="黑体" w:hint="eastAsia"/>
          <w:bCs/>
          <w:sz w:val="30"/>
          <w:szCs w:val="30"/>
        </w:rPr>
        <w:t>娄底市中心</w:t>
      </w:r>
      <w:r w:rsidRPr="00A30FA5">
        <w:rPr>
          <w:rFonts w:ascii="黑体" w:eastAsia="黑体" w:hAnsi="黑体" w:hint="eastAsia"/>
          <w:bCs/>
          <w:sz w:val="30"/>
          <w:szCs w:val="30"/>
        </w:rPr>
        <w:t>城区</w:t>
      </w:r>
      <w:r w:rsidRPr="00A30FA5">
        <w:rPr>
          <w:rFonts w:ascii="黑体" w:eastAsia="黑体" w:hAnsi="黑体" w:hint="eastAsia"/>
          <w:bCs/>
          <w:sz w:val="30"/>
          <w:szCs w:val="30"/>
        </w:rPr>
        <w:t>公共场所</w:t>
      </w:r>
      <w:r w:rsidRPr="00A30FA5">
        <w:rPr>
          <w:rFonts w:ascii="黑体" w:eastAsia="黑体" w:hAnsi="黑体" w:hint="eastAsia"/>
          <w:bCs/>
          <w:sz w:val="30"/>
          <w:szCs w:val="30"/>
        </w:rPr>
        <w:t>卫生长效管理公共场所卫生</w:t>
      </w:r>
      <w:r w:rsidRPr="00A30FA5">
        <w:rPr>
          <w:rFonts w:ascii="黑体" w:eastAsia="黑体" w:hAnsi="黑体" w:hint="eastAsia"/>
          <w:bCs/>
          <w:sz w:val="30"/>
          <w:szCs w:val="30"/>
        </w:rPr>
        <w:t>督</w:t>
      </w:r>
      <w:r w:rsidRPr="00A30FA5">
        <w:rPr>
          <w:rFonts w:ascii="黑体" w:eastAsia="黑体" w:hAnsi="黑体" w:hint="eastAsia"/>
          <w:bCs/>
          <w:sz w:val="30"/>
          <w:szCs w:val="30"/>
        </w:rPr>
        <w:t>查表</w:t>
      </w:r>
    </w:p>
    <w:p w:rsidR="00C35F9E" w:rsidRDefault="00A30FA5" w:rsidP="00A30FA5">
      <w:pPr>
        <w:pStyle w:val="a3"/>
        <w:widowControl/>
        <w:spacing w:before="100" w:after="100"/>
        <w:rPr>
          <w:rFonts w:ascii="宋体" w:eastAsia="宋体" w:hAnsi="宋体" w:cs="宋体"/>
          <w:color w:val="353535"/>
          <w:sz w:val="18"/>
          <w:szCs w:val="18"/>
          <w:u w:val="single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被检查单位：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　　　　　　　　　</w:t>
      </w:r>
      <w:r>
        <w:rPr>
          <w:rFonts w:ascii="宋体" w:hAnsi="宋体" w:cs="宋体" w:hint="eastAsia"/>
          <w:color w:val="00000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color w:val="353535"/>
          <w:sz w:val="21"/>
          <w:szCs w:val="21"/>
        </w:rPr>
        <w:t>许可项目：</w:t>
      </w:r>
      <w:r>
        <w:rPr>
          <w:rFonts w:ascii="宋体" w:eastAsia="宋体" w:hAnsi="宋体" w:cs="宋体" w:hint="eastAsia"/>
          <w:color w:val="353535"/>
          <w:sz w:val="21"/>
          <w:szCs w:val="21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color w:val="353535"/>
          <w:sz w:val="21"/>
          <w:szCs w:val="21"/>
        </w:rPr>
        <w:t xml:space="preserve">  </w:t>
      </w:r>
    </w:p>
    <w:tbl>
      <w:tblPr>
        <w:tblW w:w="9373" w:type="dxa"/>
        <w:tblInd w:w="-5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2"/>
        <w:gridCol w:w="1186"/>
        <w:gridCol w:w="3673"/>
        <w:gridCol w:w="682"/>
        <w:gridCol w:w="873"/>
        <w:gridCol w:w="1840"/>
        <w:gridCol w:w="467"/>
      </w:tblGrid>
      <w:tr w:rsidR="00C35F9E" w:rsidTr="00A30FA5">
        <w:trPr>
          <w:trHeight w:val="420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监督环节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监督项目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检</w:t>
            </w: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查</w:t>
            </w: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容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计分</w:t>
            </w:r>
          </w:p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方法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扣分原因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得分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卫生许可证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期限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在有效期内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3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发现一处扣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亮证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悬挂于营业场所醒目处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3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范围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无超出许可经营范围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3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卫生管理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制度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落实卫生</w:t>
            </w:r>
            <w:hyperlink r:id="rId5" w:history="1">
              <w:r>
                <w:rPr>
                  <w:rStyle w:val="a4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管理制度</w:t>
              </w:r>
            </w:hyperlink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3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发现一处扣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落实卫生自查制度，有自查记录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人员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有专职或兼职卫生管理人员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体检培训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从业人员有有效的健康培训合格证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从业人员无不良卫生习惯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405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26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污染（中毒）事故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未发生公共场所危害健康事故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420"/>
        </w:trPr>
        <w:tc>
          <w:tcPr>
            <w:tcW w:w="18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环境卫生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内部环境整洁，墙壁、墙裙、天花板整洁无脱落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10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发现一处扣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1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具备通风换气设施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1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废弃物盛放容器密闭、外观整洁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1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有有效的防蝇、防鼠、防尘设施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18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公用物品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有消毒制度及消毒记录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8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发现一处扣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1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有消毒设施设备及有效使用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1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公用物品保洁设施足够有效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公共场所类别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旅店业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有专用消毒间及能满足消毒需要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发现一处扣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有专用布草间，其内整洁，无杂物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有洗衣房或有外送洗涤协议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公用物品及时更换并有更换记录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美容美发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有消毒设施并正常使用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7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405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有头癣皮肤病患者专用理发工具，单独存放、消毒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7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45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烫染发有单独操作区域或专间，有机械排风设备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0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沐浴休闲业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公用物品实行一客一换一洗一消毒制度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48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rFonts w:ascii="宋体" w:eastAsia="宋体" w:hAnsi="宋体" w:cs="宋体"/>
                <w:color w:val="35353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入口处、更衣室有禁浴警示性标志</w:t>
            </w:r>
          </w:p>
          <w:p w:rsidR="00C35F9E" w:rsidRDefault="00C35F9E">
            <w:pPr>
              <w:pStyle w:val="a3"/>
              <w:widowControl/>
              <w:spacing w:line="330" w:lineRule="atLeast"/>
              <w:rPr>
                <w:rFonts w:ascii="宋体" w:eastAsia="宋体" w:hAnsi="宋体" w:cs="宋体"/>
                <w:color w:val="353535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lastRenderedPageBreak/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3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>
                <v:line id="直线 8" o:spid="_x0000_s1026" style="position:absolute;z-index:251664384;mso-position-horizontal-relative:text;mso-position-vertical-relative:text" from="-97.4pt,-1pt" to="372.1pt,-.95pt" o:gfxdata="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6DIjNgAAAAKAQAADwAAAAAAAAABACAAAAAiAAAA&#10;ZHJzL2Rvd25yZXYueG1sUEsBAhQAFAAAAAgAh07iQI00mj7OAQAAkAMAAA4AAAAAAAAAAQAgAAAA&#10;JwEAAGRycy9lMm9Eb2MueG1sUEsFBgAAAAAGAAYAWQEAAGcFAAAAAA==&#10;" strokeweight="1.25pt"/>
              </w:pict>
            </w:r>
            <w:r w:rsidR="00A30FA5"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茶具、拖鞋有固定的专用清洗消毒设施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435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有毛巾、浴巾、浴衣清洗消毒设施或外送清洗协议</w:t>
            </w:r>
          </w:p>
        </w:tc>
        <w:tc>
          <w:tcPr>
            <w:tcW w:w="682" w:type="dxa"/>
            <w:tcBorders>
              <w:top w:val="nil"/>
              <w:bottom w:val="single" w:sz="8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5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游泳池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有池水净化消毒设备及正常使用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7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入口处、更衣室设有禁泳标志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7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有强制通过式净脚消毒池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6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C35F9E">
            <w:pPr>
              <w:rPr>
                <w:rFonts w:ascii="宋体" w:eastAsia="宋体" w:hAnsi="宋体" w:cs="宋体"/>
                <w:color w:val="353535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  <w:tr w:rsidR="00C35F9E" w:rsidTr="00A30FA5">
        <w:trPr>
          <w:trHeight w:val="360"/>
        </w:trPr>
        <w:tc>
          <w:tcPr>
            <w:tcW w:w="1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53535"/>
                <w:sz w:val="21"/>
                <w:szCs w:val="21"/>
              </w:rPr>
              <w:t>合计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35F9E" w:rsidRDefault="00A30FA5">
            <w:pPr>
              <w:pStyle w:val="a3"/>
              <w:widowControl/>
              <w:spacing w:line="33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53535"/>
                <w:sz w:val="21"/>
                <w:szCs w:val="21"/>
              </w:rPr>
              <w:t> </w:t>
            </w:r>
          </w:p>
        </w:tc>
      </w:tr>
    </w:tbl>
    <w:p w:rsidR="00C35F9E" w:rsidRDefault="00C35F9E">
      <w:pPr>
        <w:pStyle w:val="a3"/>
        <w:widowControl/>
        <w:spacing w:beforeAutospacing="0" w:afterAutospacing="0" w:line="330" w:lineRule="atLeast"/>
        <w:ind w:left="93"/>
        <w:rPr>
          <w:rFonts w:ascii="宋体" w:eastAsia="宋体" w:hAnsi="宋体" w:cs="宋体"/>
          <w:color w:val="353535"/>
          <w:sz w:val="21"/>
          <w:szCs w:val="21"/>
        </w:rPr>
      </w:pPr>
    </w:p>
    <w:p w:rsidR="00C35F9E" w:rsidRDefault="00A30FA5">
      <w:pPr>
        <w:pStyle w:val="a3"/>
        <w:widowControl/>
        <w:spacing w:beforeAutospacing="0" w:afterAutospacing="0" w:line="330" w:lineRule="atLeast"/>
        <w:ind w:left="93"/>
        <w:rPr>
          <w:rFonts w:ascii="宋体" w:eastAsia="宋体" w:hAnsi="宋体" w:cs="宋体"/>
          <w:color w:val="353535"/>
          <w:sz w:val="18"/>
          <w:szCs w:val="18"/>
        </w:rPr>
      </w:pPr>
      <w:r>
        <w:rPr>
          <w:rFonts w:ascii="宋体" w:eastAsia="宋体" w:hAnsi="宋体" w:cs="宋体" w:hint="eastAsia"/>
          <w:color w:val="353535"/>
          <w:sz w:val="21"/>
          <w:szCs w:val="21"/>
        </w:rPr>
        <w:t xml:space="preserve">检查人：　　　　　　　　　　　　　　　</w:t>
      </w:r>
      <w:r>
        <w:rPr>
          <w:rFonts w:ascii="宋体" w:eastAsia="宋体" w:hAnsi="宋体" w:cs="宋体" w:hint="eastAsia"/>
          <w:color w:val="353535"/>
          <w:sz w:val="21"/>
          <w:szCs w:val="21"/>
        </w:rPr>
        <w:t xml:space="preserve">  </w:t>
      </w:r>
      <w:r>
        <w:rPr>
          <w:rFonts w:ascii="宋体" w:eastAsia="宋体" w:hAnsi="宋体" w:cs="宋体" w:hint="eastAsia"/>
          <w:color w:val="353535"/>
          <w:sz w:val="21"/>
          <w:szCs w:val="21"/>
        </w:rPr>
        <w:t xml:space="preserve">检查时间　　　　　　　　　　　　</w:t>
      </w:r>
      <w:r>
        <w:rPr>
          <w:rFonts w:ascii="宋体" w:eastAsia="宋体" w:hAnsi="宋体" w:cs="宋体" w:hint="eastAsia"/>
          <w:color w:val="353535"/>
          <w:sz w:val="21"/>
          <w:szCs w:val="21"/>
        </w:rPr>
        <w:t> </w:t>
      </w:r>
    </w:p>
    <w:p w:rsidR="00C35F9E" w:rsidRDefault="00C35F9E">
      <w:bookmarkStart w:id="0" w:name="_GoBack"/>
      <w:bookmarkEnd w:id="0"/>
    </w:p>
    <w:sectPr w:rsidR="00C35F9E" w:rsidSect="00C3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36155BA"/>
    <w:rsid w:val="00A30FA5"/>
    <w:rsid w:val="00C35F9E"/>
    <w:rsid w:val="0361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F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F9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C35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qjj120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2017-06-29T07:36:00Z</dcterms:created>
  <dcterms:modified xsi:type="dcterms:W3CDTF">2017-07-19T07:45:00Z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